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1B12" w14:textId="77777777" w:rsidR="00CE7B68" w:rsidRDefault="00E05D25" w:rsidP="00CE7B68">
      <w:pPr>
        <w:pStyle w:val="BodyText"/>
      </w:pPr>
      <w:r>
        <w:rPr>
          <w:noProof/>
          <w:lang w:eastAsia="en-GB"/>
        </w:rPr>
        <w:drawing>
          <wp:anchor distT="0" distB="0" distL="114300" distR="114300" simplePos="0" relativeHeight="251660288" behindDoc="1" locked="0" layoutInCell="1" allowOverlap="1" wp14:anchorId="3FC75B9F" wp14:editId="5E12C969">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456832" w14:textId="77777777" w:rsidR="00CE7B68" w:rsidRDefault="00CE7B68" w:rsidP="00CE7B68">
      <w:pPr>
        <w:pStyle w:val="BodyText"/>
      </w:pPr>
    </w:p>
    <w:p w14:paraId="22BAF3CC" w14:textId="77777777" w:rsidR="00CE7B68" w:rsidRDefault="00CE7B68" w:rsidP="00CE7B68">
      <w:pPr>
        <w:pStyle w:val="BodyText"/>
      </w:pPr>
    </w:p>
    <w:p w14:paraId="7927A456" w14:textId="77777777" w:rsidR="00CE7B68" w:rsidRDefault="00CE7B68" w:rsidP="00CE7B68">
      <w:pPr>
        <w:pStyle w:val="BodyText"/>
      </w:pPr>
    </w:p>
    <w:p w14:paraId="00D85F2C" w14:textId="77777777" w:rsidR="00CE7B68" w:rsidRDefault="00CE7B68" w:rsidP="00CE7B68">
      <w:pPr>
        <w:pStyle w:val="BodyText"/>
      </w:pPr>
    </w:p>
    <w:p w14:paraId="07C7CC11" w14:textId="77777777" w:rsidR="00CE7B68" w:rsidRDefault="00CE7B68" w:rsidP="00CE7B68">
      <w:pPr>
        <w:pStyle w:val="BodyText"/>
      </w:pPr>
    </w:p>
    <w:p w14:paraId="16EC5AAE" w14:textId="77777777" w:rsidR="00CE7B68" w:rsidRDefault="00CE7B68" w:rsidP="00CE7B68">
      <w:pPr>
        <w:pStyle w:val="BodyText"/>
      </w:pPr>
    </w:p>
    <w:p w14:paraId="55FF7762" w14:textId="77777777" w:rsidR="009E54B6" w:rsidRDefault="00111441" w:rsidP="005F07E3">
      <w:pPr>
        <w:pStyle w:val="Title"/>
      </w:pPr>
      <w:r>
        <w:t>Getting</w:t>
      </w:r>
      <w:r w:rsidR="00D319B1">
        <w:t xml:space="preserve"> the </w:t>
      </w:r>
      <w:r w:rsidR="00FC1E44">
        <w:t>r</w:t>
      </w:r>
      <w:r w:rsidR="00D319B1">
        <w:t xml:space="preserve">ight </w:t>
      </w:r>
      <w:r w:rsidR="00FC1E44">
        <w:t>c</w:t>
      </w:r>
      <w:r w:rsidR="00D319B1">
        <w:t xml:space="preserve">ore </w:t>
      </w:r>
      <w:r w:rsidR="00FC1E44">
        <w:t>NCRA delivery t</w:t>
      </w:r>
      <w:r w:rsidR="00D319B1">
        <w:t>eam</w:t>
      </w:r>
    </w:p>
    <w:p w14:paraId="045F9487" w14:textId="51DF9981" w:rsidR="00C47E0E" w:rsidRPr="00B37067" w:rsidRDefault="009E54B6" w:rsidP="005F07E3">
      <w:pPr>
        <w:pStyle w:val="Title"/>
        <w:rPr>
          <w:color w:val="7030A0"/>
          <w:lang w:val="es-AR"/>
        </w:rPr>
      </w:pPr>
      <w:r w:rsidRPr="00B37067">
        <w:rPr>
          <w:color w:val="7030A0"/>
          <w:lang w:val="es-AR"/>
        </w:rPr>
        <w:t xml:space="preserve">Armar el equipo </w:t>
      </w:r>
      <w:r w:rsidR="008614D8" w:rsidRPr="00B37067">
        <w:rPr>
          <w:color w:val="7030A0"/>
          <w:lang w:val="es-AR"/>
        </w:rPr>
        <w:t xml:space="preserve">adecuado para la implementación </w:t>
      </w:r>
      <w:r w:rsidRPr="00B37067">
        <w:rPr>
          <w:color w:val="7030A0"/>
          <w:lang w:val="es-AR"/>
        </w:rPr>
        <w:t xml:space="preserve">de </w:t>
      </w:r>
      <w:r w:rsidR="008614D8" w:rsidRPr="00B37067">
        <w:rPr>
          <w:color w:val="7030A0"/>
          <w:lang w:val="es-AR"/>
        </w:rPr>
        <w:t xml:space="preserve">la ENRC </w:t>
      </w:r>
    </w:p>
    <w:p w14:paraId="61D1A990" w14:textId="77777777" w:rsidR="00111441" w:rsidRPr="009E54B6" w:rsidRDefault="00111441" w:rsidP="00111441">
      <w:pPr>
        <w:pStyle w:val="Subtitle"/>
        <w:rPr>
          <w:lang w:val="es-AR"/>
        </w:rPr>
      </w:pPr>
    </w:p>
    <w:p w14:paraId="4362E971" w14:textId="77777777" w:rsidR="0068081A" w:rsidRPr="009E54B6" w:rsidRDefault="0068081A" w:rsidP="005F07E3">
      <w:pPr>
        <w:pStyle w:val="BodyText"/>
        <w:rPr>
          <w:lang w:val="es-AR"/>
        </w:rPr>
      </w:pPr>
    </w:p>
    <w:p w14:paraId="44A27A67" w14:textId="77777777" w:rsidR="0068081A" w:rsidRPr="009E54B6" w:rsidRDefault="0068081A" w:rsidP="005F07E3">
      <w:pPr>
        <w:pStyle w:val="BodyText"/>
        <w:rPr>
          <w:lang w:val="es-AR"/>
        </w:rPr>
      </w:pPr>
    </w:p>
    <w:p w14:paraId="283E9FE8" w14:textId="77777777" w:rsidR="0068081A" w:rsidRPr="009E54B6" w:rsidRDefault="0068081A" w:rsidP="005F07E3">
      <w:pPr>
        <w:pStyle w:val="BodyText"/>
        <w:rPr>
          <w:lang w:val="es-AR"/>
        </w:rPr>
      </w:pPr>
    </w:p>
    <w:p w14:paraId="05893CA2" w14:textId="77777777" w:rsidR="0068081A" w:rsidRPr="009E54B6" w:rsidRDefault="0068081A" w:rsidP="005F07E3">
      <w:pPr>
        <w:pStyle w:val="BodyText"/>
        <w:rPr>
          <w:lang w:val="es-AR"/>
        </w:rPr>
      </w:pPr>
    </w:p>
    <w:p w14:paraId="7CE7D2E9" w14:textId="77777777" w:rsidR="0068081A" w:rsidRPr="009E54B6" w:rsidRDefault="0068081A" w:rsidP="00CE7B68">
      <w:pPr>
        <w:pStyle w:val="BodyText"/>
        <w:jc w:val="right"/>
        <w:rPr>
          <w:lang w:val="es-AR"/>
        </w:rPr>
      </w:pPr>
    </w:p>
    <w:p w14:paraId="64934075" w14:textId="77777777" w:rsidR="0068081A" w:rsidRPr="009E54B6" w:rsidRDefault="0068081A" w:rsidP="00CE7B68">
      <w:pPr>
        <w:pStyle w:val="BodyText"/>
        <w:jc w:val="right"/>
        <w:rPr>
          <w:lang w:val="es-AR"/>
        </w:rPr>
      </w:pPr>
    </w:p>
    <w:p w14:paraId="001CC69D" w14:textId="77777777" w:rsidR="00CE7B68" w:rsidRPr="009E54B6" w:rsidRDefault="00CE7B68" w:rsidP="00CE7B68">
      <w:pPr>
        <w:pStyle w:val="BodyText"/>
        <w:jc w:val="right"/>
        <w:rPr>
          <w:lang w:val="es-AR"/>
        </w:rPr>
      </w:pPr>
    </w:p>
    <w:p w14:paraId="6AFC1D0B" w14:textId="77777777" w:rsidR="00CE7B68" w:rsidRPr="009E54B6" w:rsidRDefault="00CE7B68" w:rsidP="00CE7B68">
      <w:pPr>
        <w:pStyle w:val="BodyText"/>
        <w:jc w:val="right"/>
        <w:rPr>
          <w:lang w:val="es-AR"/>
        </w:rPr>
      </w:pPr>
    </w:p>
    <w:p w14:paraId="64F32F0C" w14:textId="77777777" w:rsidR="00CE7B68" w:rsidRPr="009E54B6" w:rsidRDefault="00CE7B68" w:rsidP="00CE7B68">
      <w:pPr>
        <w:pStyle w:val="BodyText"/>
        <w:jc w:val="right"/>
        <w:rPr>
          <w:lang w:val="es-AR"/>
        </w:rPr>
      </w:pPr>
    </w:p>
    <w:p w14:paraId="6060D7EB" w14:textId="77777777" w:rsidR="00CE7B68" w:rsidRPr="009E54B6" w:rsidRDefault="00CE7B68" w:rsidP="00CE7B68">
      <w:pPr>
        <w:pStyle w:val="BodyText"/>
        <w:jc w:val="right"/>
        <w:rPr>
          <w:lang w:val="es-AR"/>
        </w:rPr>
      </w:pPr>
    </w:p>
    <w:p w14:paraId="7E48362C" w14:textId="77777777" w:rsidR="00CE7B68" w:rsidRPr="009E54B6" w:rsidRDefault="00CE7B68" w:rsidP="00CE7B68">
      <w:pPr>
        <w:pStyle w:val="BodyText"/>
        <w:jc w:val="right"/>
        <w:rPr>
          <w:lang w:val="es-AR"/>
        </w:rPr>
      </w:pPr>
    </w:p>
    <w:p w14:paraId="4ADA45A7" w14:textId="13CD650B" w:rsidR="00111441" w:rsidRPr="002A1CD6" w:rsidRDefault="00111441" w:rsidP="00111441">
      <w:pPr>
        <w:rPr>
          <w:sz w:val="22"/>
          <w:szCs w:val="22"/>
        </w:rPr>
      </w:pPr>
      <w:r w:rsidRPr="002A1CD6">
        <w:rPr>
          <w:sz w:val="22"/>
          <w:szCs w:val="22"/>
        </w:rPr>
        <w:t xml:space="preserve">Delivering a </w:t>
      </w:r>
      <w:r w:rsidR="00FC1E44">
        <w:rPr>
          <w:sz w:val="22"/>
          <w:szCs w:val="22"/>
        </w:rPr>
        <w:t>National Cyber Risk Assessment (</w:t>
      </w:r>
      <w:r w:rsidRPr="002A1CD6">
        <w:rPr>
          <w:sz w:val="22"/>
          <w:szCs w:val="22"/>
        </w:rPr>
        <w:t>NCRA</w:t>
      </w:r>
      <w:r w:rsidR="00FC1E44">
        <w:rPr>
          <w:sz w:val="22"/>
          <w:szCs w:val="22"/>
        </w:rPr>
        <w:t>)</w:t>
      </w:r>
      <w:r w:rsidRPr="002A1CD6">
        <w:rPr>
          <w:sz w:val="22"/>
          <w:szCs w:val="22"/>
        </w:rPr>
        <w:t xml:space="preserve"> requires a core team of people with the right range of skills, experience, </w:t>
      </w:r>
      <w:r w:rsidR="00FC1E44" w:rsidRPr="002A1CD6">
        <w:rPr>
          <w:sz w:val="22"/>
          <w:szCs w:val="22"/>
        </w:rPr>
        <w:t>qualifications,</w:t>
      </w:r>
      <w:r w:rsidRPr="002A1CD6">
        <w:rPr>
          <w:sz w:val="22"/>
          <w:szCs w:val="22"/>
        </w:rPr>
        <w:t xml:space="preserve"> and connections. While there is no</w:t>
      </w:r>
      <w:r w:rsidR="00FC1E44">
        <w:rPr>
          <w:sz w:val="22"/>
          <w:szCs w:val="22"/>
        </w:rPr>
        <w:t>t</w:t>
      </w:r>
      <w:r w:rsidRPr="002A1CD6">
        <w:rPr>
          <w:sz w:val="22"/>
          <w:szCs w:val="22"/>
        </w:rPr>
        <w:t xml:space="preserve"> </w:t>
      </w:r>
      <w:r w:rsidR="00FC1E44">
        <w:rPr>
          <w:sz w:val="22"/>
          <w:szCs w:val="22"/>
        </w:rPr>
        <w:t>an exactly</w:t>
      </w:r>
      <w:r w:rsidRPr="002A1CD6">
        <w:rPr>
          <w:sz w:val="22"/>
          <w:szCs w:val="22"/>
        </w:rPr>
        <w:t xml:space="preserve"> righ</w:t>
      </w:r>
      <w:r w:rsidR="00FC1E44">
        <w:rPr>
          <w:sz w:val="22"/>
          <w:szCs w:val="22"/>
        </w:rPr>
        <w:t>t</w:t>
      </w:r>
      <w:r w:rsidRPr="002A1CD6">
        <w:rPr>
          <w:sz w:val="22"/>
          <w:szCs w:val="22"/>
        </w:rPr>
        <w:t xml:space="preserve"> answer, the information contained within this page should help you judge whether you are on track. </w:t>
      </w:r>
    </w:p>
    <w:p w14:paraId="32AEE332" w14:textId="77777777" w:rsidR="00111441" w:rsidRPr="002A1CD6" w:rsidRDefault="00111441" w:rsidP="00111441">
      <w:pPr>
        <w:rPr>
          <w:sz w:val="22"/>
          <w:szCs w:val="22"/>
        </w:rPr>
      </w:pPr>
    </w:p>
    <w:p w14:paraId="7A4ED299" w14:textId="51EB1329" w:rsidR="00111441" w:rsidRPr="002A1CD6" w:rsidRDefault="00111441" w:rsidP="00111441">
      <w:pPr>
        <w:rPr>
          <w:sz w:val="22"/>
          <w:szCs w:val="22"/>
        </w:rPr>
      </w:pPr>
      <w:r w:rsidRPr="002A1CD6">
        <w:rPr>
          <w:sz w:val="22"/>
          <w:szCs w:val="22"/>
        </w:rPr>
        <w:t>A team size of 5-10 people is normal. Any smaller and there will be too much to do</w:t>
      </w:r>
      <w:r w:rsidR="00FC1E44">
        <w:rPr>
          <w:sz w:val="22"/>
          <w:szCs w:val="22"/>
        </w:rPr>
        <w:t>. I</w:t>
      </w:r>
      <w:r w:rsidRPr="002A1CD6">
        <w:rPr>
          <w:sz w:val="22"/>
          <w:szCs w:val="22"/>
        </w:rPr>
        <w:t xml:space="preserve">t takes energy and commitment to </w:t>
      </w:r>
      <w:r w:rsidR="00FC1E44">
        <w:rPr>
          <w:sz w:val="22"/>
          <w:szCs w:val="22"/>
        </w:rPr>
        <w:t xml:space="preserve">engage </w:t>
      </w:r>
      <w:r w:rsidRPr="002A1CD6">
        <w:rPr>
          <w:sz w:val="22"/>
          <w:szCs w:val="22"/>
        </w:rPr>
        <w:t xml:space="preserve">all the various </w:t>
      </w:r>
      <w:r w:rsidR="00FC1E44">
        <w:rPr>
          <w:sz w:val="22"/>
          <w:szCs w:val="22"/>
        </w:rPr>
        <w:t>Critical Information Infrastructure (</w:t>
      </w:r>
      <w:r w:rsidRPr="002A1CD6">
        <w:rPr>
          <w:sz w:val="22"/>
          <w:szCs w:val="22"/>
        </w:rPr>
        <w:t>CII</w:t>
      </w:r>
      <w:r w:rsidR="00FC1E44">
        <w:rPr>
          <w:sz w:val="22"/>
          <w:szCs w:val="22"/>
        </w:rPr>
        <w:t>)</w:t>
      </w:r>
      <w:r w:rsidRPr="002A1CD6">
        <w:rPr>
          <w:sz w:val="22"/>
          <w:szCs w:val="22"/>
        </w:rPr>
        <w:t xml:space="preserve"> stakeholders. </w:t>
      </w:r>
      <w:r w:rsidR="00FC1E44">
        <w:rPr>
          <w:sz w:val="22"/>
          <w:szCs w:val="22"/>
        </w:rPr>
        <w:t>However, a</w:t>
      </w:r>
      <w:r w:rsidRPr="002A1CD6">
        <w:rPr>
          <w:sz w:val="22"/>
          <w:szCs w:val="22"/>
        </w:rPr>
        <w:t xml:space="preserve"> larger team starts getting a bit too hard to manage and keep everyone focused, especially as they are sure to have other day</w:t>
      </w:r>
      <w:r w:rsidR="00FC1E44">
        <w:rPr>
          <w:sz w:val="22"/>
          <w:szCs w:val="22"/>
        </w:rPr>
        <w:t>-</w:t>
      </w:r>
      <w:r w:rsidRPr="002A1CD6">
        <w:rPr>
          <w:sz w:val="22"/>
          <w:szCs w:val="22"/>
        </w:rPr>
        <w:t xml:space="preserve">job requirements. </w:t>
      </w:r>
    </w:p>
    <w:p w14:paraId="3CF224D4" w14:textId="77777777" w:rsidR="00111441" w:rsidRPr="002A1CD6" w:rsidRDefault="00111441" w:rsidP="00111441">
      <w:pPr>
        <w:rPr>
          <w:sz w:val="22"/>
          <w:szCs w:val="22"/>
        </w:rPr>
      </w:pPr>
    </w:p>
    <w:p w14:paraId="307BAC90" w14:textId="3B38AB7F" w:rsidR="00111441" w:rsidRPr="002A1CD6" w:rsidRDefault="00111441" w:rsidP="00111441">
      <w:pPr>
        <w:rPr>
          <w:sz w:val="22"/>
          <w:szCs w:val="22"/>
        </w:rPr>
      </w:pPr>
      <w:r w:rsidRPr="002A1CD6">
        <w:rPr>
          <w:sz w:val="22"/>
          <w:szCs w:val="22"/>
        </w:rPr>
        <w:t xml:space="preserve">Cyber is a broad topic, with many areas where expertise is required e.g. cyber education, cyber defence, incident management, cyber systems development, vulnerability assessment, cyber audits, etc. Having people in your team who have worked in two or more cyber areas is a distinct advantage. </w:t>
      </w:r>
      <w:r>
        <w:rPr>
          <w:sz w:val="22"/>
          <w:szCs w:val="22"/>
        </w:rPr>
        <w:t>H</w:t>
      </w:r>
      <w:r w:rsidRPr="002A1CD6">
        <w:rPr>
          <w:sz w:val="22"/>
          <w:szCs w:val="22"/>
        </w:rPr>
        <w:t xml:space="preserve">opefully they have some cyber qualifications and certifications too </w:t>
      </w:r>
      <w:r w:rsidR="00FC1E44" w:rsidRPr="002A1CD6">
        <w:rPr>
          <w:sz w:val="22"/>
          <w:szCs w:val="22"/>
        </w:rPr>
        <w:t>e.g.,</w:t>
      </w:r>
      <w:r w:rsidRPr="002A1CD6">
        <w:rPr>
          <w:sz w:val="22"/>
          <w:szCs w:val="22"/>
        </w:rPr>
        <w:t xml:space="preserve"> ISO27000, SANS, Cloud competencies, </w:t>
      </w:r>
      <w:r w:rsidR="00FC1E44">
        <w:rPr>
          <w:sz w:val="22"/>
          <w:szCs w:val="22"/>
        </w:rPr>
        <w:t>Information &amp; computer related</w:t>
      </w:r>
      <w:r w:rsidRPr="002A1CD6">
        <w:rPr>
          <w:sz w:val="22"/>
          <w:szCs w:val="22"/>
        </w:rPr>
        <w:t xml:space="preserve"> degrees, etc.</w:t>
      </w:r>
      <w:r>
        <w:rPr>
          <w:sz w:val="22"/>
          <w:szCs w:val="22"/>
        </w:rPr>
        <w:t xml:space="preserve"> And </w:t>
      </w:r>
      <w:r w:rsidR="00FC1E44">
        <w:rPr>
          <w:sz w:val="22"/>
          <w:szCs w:val="22"/>
        </w:rPr>
        <w:t>even better if</w:t>
      </w:r>
      <w:r>
        <w:rPr>
          <w:sz w:val="22"/>
          <w:szCs w:val="22"/>
        </w:rPr>
        <w:t xml:space="preserve"> they know about existing national cyber policies, cyber frameworks, and ongoing cyber capability building activities. </w:t>
      </w:r>
    </w:p>
    <w:p w14:paraId="1397D819" w14:textId="77777777" w:rsidR="00111441" w:rsidRPr="002A1CD6" w:rsidRDefault="00111441" w:rsidP="00111441">
      <w:pPr>
        <w:rPr>
          <w:sz w:val="22"/>
          <w:szCs w:val="22"/>
        </w:rPr>
      </w:pPr>
    </w:p>
    <w:p w14:paraId="4349EB02" w14:textId="1DE939EB" w:rsidR="00111441" w:rsidRPr="002A1CD6" w:rsidRDefault="00111441" w:rsidP="00111441">
      <w:pPr>
        <w:rPr>
          <w:sz w:val="22"/>
          <w:szCs w:val="22"/>
        </w:rPr>
      </w:pPr>
      <w:r w:rsidRPr="002A1CD6">
        <w:rPr>
          <w:sz w:val="22"/>
          <w:szCs w:val="22"/>
        </w:rPr>
        <w:t xml:space="preserve">The organisations that own CII are diverse and belong to many sectors e.g. telecoms, banking, energy, government, defence, transport, health, etc. It is advisable to have people in your team who are familiar with the cultures, processes, tools, and systems that are used in these sectors. We have found that people who have a role as a sector regulator or industry champion can be useful to have </w:t>
      </w:r>
      <w:r w:rsidR="00FC1E44">
        <w:rPr>
          <w:sz w:val="22"/>
          <w:szCs w:val="22"/>
        </w:rPr>
        <w:t>in the team</w:t>
      </w:r>
      <w:r w:rsidRPr="002A1CD6">
        <w:rPr>
          <w:sz w:val="22"/>
          <w:szCs w:val="22"/>
        </w:rPr>
        <w:t xml:space="preserve">. And they are likely to be friends with technical and managerial people in senior and middle management roles.  </w:t>
      </w:r>
    </w:p>
    <w:p w14:paraId="05C980D9" w14:textId="77777777" w:rsidR="00111441" w:rsidRPr="002A1CD6" w:rsidRDefault="00111441" w:rsidP="00111441">
      <w:pPr>
        <w:rPr>
          <w:sz w:val="22"/>
          <w:szCs w:val="22"/>
        </w:rPr>
      </w:pPr>
    </w:p>
    <w:p w14:paraId="1E60C57F" w14:textId="16F1BC0F" w:rsidR="00111441" w:rsidRDefault="00111441" w:rsidP="00111441">
      <w:pPr>
        <w:rPr>
          <w:sz w:val="22"/>
          <w:szCs w:val="22"/>
        </w:rPr>
      </w:pPr>
      <w:r w:rsidRPr="002A1CD6">
        <w:rPr>
          <w:sz w:val="22"/>
          <w:szCs w:val="22"/>
        </w:rPr>
        <w:t xml:space="preserve">Much of the work in a NCRA is about ensuring that high quality and relevant data is obtained. You will want people in your team who </w:t>
      </w:r>
      <w:r w:rsidR="00FC1E44">
        <w:rPr>
          <w:sz w:val="22"/>
          <w:szCs w:val="22"/>
        </w:rPr>
        <w:t xml:space="preserve">can </w:t>
      </w:r>
      <w:r w:rsidRPr="002A1CD6">
        <w:rPr>
          <w:sz w:val="22"/>
          <w:szCs w:val="22"/>
        </w:rPr>
        <w:t xml:space="preserve">engage with those responsible for CII; who understand the intricacies of the CII systems; who like to help others understand the NCRA process; who want the best possible outcomes from the NCRA process; and who have the energy to see the job through. </w:t>
      </w:r>
    </w:p>
    <w:p w14:paraId="0185699D" w14:textId="77777777" w:rsidR="00111441" w:rsidRDefault="00111441" w:rsidP="00111441">
      <w:pPr>
        <w:rPr>
          <w:sz w:val="22"/>
          <w:szCs w:val="22"/>
        </w:rPr>
      </w:pPr>
    </w:p>
    <w:p w14:paraId="763162A8" w14:textId="7AE4BB5B" w:rsidR="00111441" w:rsidRPr="002A1CD6" w:rsidRDefault="00111441" w:rsidP="00111441">
      <w:pPr>
        <w:rPr>
          <w:sz w:val="22"/>
          <w:szCs w:val="22"/>
        </w:rPr>
      </w:pPr>
      <w:r>
        <w:rPr>
          <w:sz w:val="22"/>
          <w:szCs w:val="22"/>
        </w:rPr>
        <w:t xml:space="preserve">Communicating is </w:t>
      </w:r>
      <w:r w:rsidR="0001361C">
        <w:rPr>
          <w:sz w:val="22"/>
          <w:szCs w:val="22"/>
        </w:rPr>
        <w:t>fundamental</w:t>
      </w:r>
      <w:r>
        <w:rPr>
          <w:sz w:val="22"/>
          <w:szCs w:val="22"/>
        </w:rPr>
        <w:t xml:space="preserve"> to </w:t>
      </w:r>
      <w:r w:rsidR="0001361C">
        <w:rPr>
          <w:sz w:val="22"/>
          <w:szCs w:val="22"/>
        </w:rPr>
        <w:t xml:space="preserve">achieving </w:t>
      </w:r>
      <w:r>
        <w:rPr>
          <w:sz w:val="22"/>
          <w:szCs w:val="22"/>
        </w:rPr>
        <w:t>great results,</w:t>
      </w:r>
      <w:r w:rsidRPr="002A1CD6">
        <w:rPr>
          <w:sz w:val="22"/>
          <w:szCs w:val="22"/>
        </w:rPr>
        <w:t xml:space="preserve"> </w:t>
      </w:r>
      <w:r>
        <w:rPr>
          <w:sz w:val="22"/>
          <w:szCs w:val="22"/>
        </w:rPr>
        <w:t>building strong relations</w:t>
      </w:r>
      <w:r w:rsidR="0001361C">
        <w:rPr>
          <w:sz w:val="22"/>
          <w:szCs w:val="22"/>
        </w:rPr>
        <w:t>,</w:t>
      </w:r>
      <w:r>
        <w:rPr>
          <w:sz w:val="22"/>
          <w:szCs w:val="22"/>
        </w:rPr>
        <w:t xml:space="preserve"> and engaging constructively. There will be </w:t>
      </w:r>
      <w:r w:rsidR="0001361C">
        <w:rPr>
          <w:sz w:val="22"/>
          <w:szCs w:val="22"/>
        </w:rPr>
        <w:t>many</w:t>
      </w:r>
      <w:r>
        <w:rPr>
          <w:sz w:val="22"/>
          <w:szCs w:val="22"/>
        </w:rPr>
        <w:t xml:space="preserve"> briefings </w:t>
      </w:r>
      <w:r w:rsidR="0001361C">
        <w:rPr>
          <w:sz w:val="22"/>
          <w:szCs w:val="22"/>
        </w:rPr>
        <w:t>required</w:t>
      </w:r>
      <w:r>
        <w:rPr>
          <w:sz w:val="22"/>
          <w:szCs w:val="22"/>
        </w:rPr>
        <w:t xml:space="preserve"> during the workshops and in 1-2-1 sessions with the CII organisation representatives. It can sometimes take two or three attempts, using different words and pictures to explain what some of the cyber aspects mean and why relevant. </w:t>
      </w:r>
    </w:p>
    <w:p w14:paraId="5FA2B0D4" w14:textId="77777777" w:rsidR="00111441" w:rsidRPr="002A1CD6" w:rsidRDefault="00111441" w:rsidP="00111441">
      <w:pPr>
        <w:rPr>
          <w:sz w:val="22"/>
          <w:szCs w:val="22"/>
        </w:rPr>
      </w:pPr>
    </w:p>
    <w:p w14:paraId="7F66ACAC" w14:textId="15CD9C53" w:rsidR="00111441" w:rsidRPr="002A1CD6" w:rsidRDefault="00111441" w:rsidP="00111441">
      <w:pPr>
        <w:rPr>
          <w:sz w:val="22"/>
          <w:szCs w:val="22"/>
        </w:rPr>
      </w:pPr>
      <w:r w:rsidRPr="002A1CD6">
        <w:rPr>
          <w:sz w:val="22"/>
          <w:szCs w:val="22"/>
        </w:rPr>
        <w:t xml:space="preserve">Data analysis is </w:t>
      </w:r>
      <w:r w:rsidR="0001361C">
        <w:rPr>
          <w:sz w:val="22"/>
          <w:szCs w:val="22"/>
        </w:rPr>
        <w:t>essential</w:t>
      </w:r>
      <w:r w:rsidRPr="002A1CD6">
        <w:rPr>
          <w:sz w:val="22"/>
          <w:szCs w:val="22"/>
        </w:rPr>
        <w:t xml:space="preserve"> </w:t>
      </w:r>
      <w:r w:rsidR="0001361C">
        <w:rPr>
          <w:sz w:val="22"/>
          <w:szCs w:val="22"/>
        </w:rPr>
        <w:t>for</w:t>
      </w:r>
      <w:r w:rsidRPr="002A1CD6">
        <w:rPr>
          <w:sz w:val="22"/>
          <w:szCs w:val="22"/>
        </w:rPr>
        <w:t xml:space="preserve"> the NCRA. The questionnaire responses are fed into one data analysis spreadsheet. You need at least one person in your team who </w:t>
      </w:r>
      <w:r>
        <w:rPr>
          <w:sz w:val="22"/>
          <w:szCs w:val="22"/>
        </w:rPr>
        <w:t xml:space="preserve">can </w:t>
      </w:r>
      <w:r w:rsidR="0001361C">
        <w:rPr>
          <w:sz w:val="22"/>
          <w:szCs w:val="22"/>
        </w:rPr>
        <w:t>manipulate</w:t>
      </w:r>
      <w:r w:rsidRPr="002A1CD6">
        <w:rPr>
          <w:sz w:val="22"/>
          <w:szCs w:val="22"/>
        </w:rPr>
        <w:t xml:space="preserve"> </w:t>
      </w:r>
      <w:r w:rsidR="0001361C">
        <w:rPr>
          <w:sz w:val="22"/>
          <w:szCs w:val="22"/>
        </w:rPr>
        <w:t xml:space="preserve">(Excel) </w:t>
      </w:r>
      <w:r w:rsidRPr="002A1CD6">
        <w:rPr>
          <w:sz w:val="22"/>
          <w:szCs w:val="22"/>
        </w:rPr>
        <w:t>spreadsheets</w:t>
      </w:r>
      <w:r w:rsidR="0001361C">
        <w:rPr>
          <w:sz w:val="22"/>
          <w:szCs w:val="22"/>
        </w:rPr>
        <w:t xml:space="preserve">. </w:t>
      </w:r>
      <w:r w:rsidRPr="002A1CD6">
        <w:rPr>
          <w:sz w:val="22"/>
          <w:szCs w:val="22"/>
        </w:rPr>
        <w:t xml:space="preserve">They will need to </w:t>
      </w:r>
      <w:r w:rsidR="0001361C">
        <w:rPr>
          <w:sz w:val="22"/>
          <w:szCs w:val="22"/>
        </w:rPr>
        <w:t>already know or learn</w:t>
      </w:r>
      <w:r w:rsidRPr="002A1CD6">
        <w:rPr>
          <w:sz w:val="22"/>
          <w:szCs w:val="22"/>
        </w:rPr>
        <w:t xml:space="preserve"> the formulae, know how to manipulate the data, and be able to update and extract graphs </w:t>
      </w:r>
      <w:r w:rsidR="0015001C">
        <w:rPr>
          <w:sz w:val="22"/>
          <w:szCs w:val="22"/>
        </w:rPr>
        <w:t>and</w:t>
      </w:r>
      <w:r w:rsidRPr="002A1CD6">
        <w:rPr>
          <w:sz w:val="22"/>
          <w:szCs w:val="22"/>
        </w:rPr>
        <w:t xml:space="preserve"> charts. </w:t>
      </w:r>
    </w:p>
    <w:p w14:paraId="20FB45C3" w14:textId="77777777" w:rsidR="00111441" w:rsidRPr="002A1CD6" w:rsidRDefault="00111441" w:rsidP="00111441">
      <w:pPr>
        <w:rPr>
          <w:sz w:val="22"/>
          <w:szCs w:val="22"/>
        </w:rPr>
      </w:pPr>
    </w:p>
    <w:p w14:paraId="62B0064E" w14:textId="7E62DBA4" w:rsidR="00111441" w:rsidRPr="002A1CD6" w:rsidRDefault="00111441" w:rsidP="00111441">
      <w:pPr>
        <w:rPr>
          <w:sz w:val="22"/>
          <w:szCs w:val="22"/>
        </w:rPr>
      </w:pPr>
      <w:r w:rsidRPr="002A1CD6">
        <w:rPr>
          <w:sz w:val="22"/>
          <w:szCs w:val="22"/>
        </w:rPr>
        <w:t xml:space="preserve">You need someone senior who can help you through any difficult </w:t>
      </w:r>
      <w:r w:rsidR="0001361C">
        <w:rPr>
          <w:sz w:val="22"/>
          <w:szCs w:val="22"/>
        </w:rPr>
        <w:t>periods</w:t>
      </w:r>
      <w:r w:rsidRPr="002A1CD6">
        <w:rPr>
          <w:sz w:val="22"/>
          <w:szCs w:val="22"/>
        </w:rPr>
        <w:t xml:space="preserve"> </w:t>
      </w:r>
      <w:r w:rsidR="0001361C" w:rsidRPr="002A1CD6">
        <w:rPr>
          <w:sz w:val="22"/>
          <w:szCs w:val="22"/>
        </w:rPr>
        <w:t>e.g.,</w:t>
      </w:r>
      <w:r w:rsidRPr="002A1CD6">
        <w:rPr>
          <w:sz w:val="22"/>
          <w:szCs w:val="22"/>
        </w:rPr>
        <w:t xml:space="preserve"> when, for all your efforts, a few companies just won’t respond, or provide poor quality responses. Ideally, this will be your director or minister. And while not a day-to-day member of the team, they </w:t>
      </w:r>
      <w:r w:rsidR="0001361C">
        <w:rPr>
          <w:sz w:val="22"/>
          <w:szCs w:val="22"/>
        </w:rPr>
        <w:t xml:space="preserve">should </w:t>
      </w:r>
      <w:r w:rsidRPr="002A1CD6">
        <w:rPr>
          <w:sz w:val="22"/>
          <w:szCs w:val="22"/>
        </w:rPr>
        <w:t xml:space="preserve">have the gravitas and connections to reach and persuade CEOs and organisational leaders to engage more fully.  </w:t>
      </w:r>
    </w:p>
    <w:p w14:paraId="15EECE95" w14:textId="77777777" w:rsidR="00111441" w:rsidRPr="002A1CD6" w:rsidRDefault="00111441" w:rsidP="00111441">
      <w:pPr>
        <w:rPr>
          <w:sz w:val="22"/>
          <w:szCs w:val="22"/>
        </w:rPr>
      </w:pPr>
    </w:p>
    <w:p w14:paraId="51DD5044" w14:textId="1A37CAC2" w:rsidR="009649BE" w:rsidRDefault="00111441" w:rsidP="00FC1E44">
      <w:pPr>
        <w:rPr>
          <w:sz w:val="22"/>
          <w:szCs w:val="22"/>
        </w:rPr>
      </w:pPr>
      <w:r w:rsidRPr="002A1CD6">
        <w:rPr>
          <w:sz w:val="22"/>
          <w:szCs w:val="22"/>
        </w:rPr>
        <w:t xml:space="preserve">And finally, </w:t>
      </w:r>
      <w:r w:rsidR="0001361C">
        <w:rPr>
          <w:sz w:val="22"/>
          <w:szCs w:val="22"/>
        </w:rPr>
        <w:t xml:space="preserve">you will need a </w:t>
      </w:r>
      <w:r w:rsidRPr="002A1CD6">
        <w:rPr>
          <w:sz w:val="22"/>
          <w:szCs w:val="22"/>
        </w:rPr>
        <w:t xml:space="preserve">team leader </w:t>
      </w:r>
      <w:r w:rsidR="0001361C">
        <w:rPr>
          <w:sz w:val="22"/>
          <w:szCs w:val="22"/>
        </w:rPr>
        <w:t>who can manage all the aspects</w:t>
      </w:r>
      <w:r w:rsidRPr="002A1CD6">
        <w:rPr>
          <w:sz w:val="22"/>
          <w:szCs w:val="22"/>
        </w:rPr>
        <w:t xml:space="preserve">. </w:t>
      </w:r>
      <w:r w:rsidR="0001361C">
        <w:rPr>
          <w:sz w:val="22"/>
          <w:szCs w:val="22"/>
        </w:rPr>
        <w:t>Someone who can</w:t>
      </w:r>
      <w:r w:rsidRPr="002A1CD6">
        <w:rPr>
          <w:sz w:val="22"/>
          <w:szCs w:val="22"/>
        </w:rPr>
        <w:t xml:space="preserve"> encourage and keep everyone together. </w:t>
      </w:r>
      <w:r w:rsidR="00A2004B">
        <w:rPr>
          <w:sz w:val="22"/>
          <w:szCs w:val="22"/>
        </w:rPr>
        <w:t>Someone who</w:t>
      </w:r>
      <w:r w:rsidRPr="002A1CD6">
        <w:rPr>
          <w:sz w:val="22"/>
          <w:szCs w:val="22"/>
        </w:rPr>
        <w:t xml:space="preserve"> set</w:t>
      </w:r>
      <w:r w:rsidR="00A2004B">
        <w:rPr>
          <w:sz w:val="22"/>
          <w:szCs w:val="22"/>
        </w:rPr>
        <w:t>s</w:t>
      </w:r>
      <w:r w:rsidRPr="002A1CD6">
        <w:rPr>
          <w:sz w:val="22"/>
          <w:szCs w:val="22"/>
        </w:rPr>
        <w:t xml:space="preserve"> high standards and ensure</w:t>
      </w:r>
      <w:r w:rsidR="00A2004B">
        <w:rPr>
          <w:sz w:val="22"/>
          <w:szCs w:val="22"/>
        </w:rPr>
        <w:t>s</w:t>
      </w:r>
      <w:r w:rsidRPr="002A1CD6">
        <w:rPr>
          <w:sz w:val="22"/>
          <w:szCs w:val="22"/>
        </w:rPr>
        <w:t xml:space="preserve"> they are attained. </w:t>
      </w:r>
      <w:r w:rsidR="00A2004B">
        <w:rPr>
          <w:sz w:val="22"/>
          <w:szCs w:val="22"/>
        </w:rPr>
        <w:t xml:space="preserve">Someone who is </w:t>
      </w:r>
      <w:r w:rsidRPr="002A1CD6">
        <w:rPr>
          <w:sz w:val="22"/>
          <w:szCs w:val="22"/>
        </w:rPr>
        <w:t xml:space="preserve">organised and </w:t>
      </w:r>
      <w:r w:rsidR="00A2004B">
        <w:rPr>
          <w:sz w:val="22"/>
          <w:szCs w:val="22"/>
        </w:rPr>
        <w:t xml:space="preserve">can </w:t>
      </w:r>
      <w:r w:rsidRPr="002A1CD6">
        <w:rPr>
          <w:sz w:val="22"/>
          <w:szCs w:val="22"/>
        </w:rPr>
        <w:t xml:space="preserve">track the completion of the questionnaires. </w:t>
      </w:r>
      <w:r w:rsidR="00A2004B">
        <w:rPr>
          <w:sz w:val="22"/>
          <w:szCs w:val="22"/>
        </w:rPr>
        <w:t>Someone who can</w:t>
      </w:r>
      <w:r w:rsidRPr="002A1CD6">
        <w:rPr>
          <w:sz w:val="22"/>
          <w:szCs w:val="22"/>
        </w:rPr>
        <w:t xml:space="preserve"> assimilate information to create the report, and confidently present the NCRA findings to the CII organisation representatives.  </w:t>
      </w:r>
    </w:p>
    <w:p w14:paraId="696A3729" w14:textId="77777777" w:rsidR="009649BE" w:rsidRDefault="009649BE">
      <w:pPr>
        <w:spacing w:after="160" w:line="259" w:lineRule="auto"/>
        <w:rPr>
          <w:sz w:val="22"/>
          <w:szCs w:val="22"/>
        </w:rPr>
      </w:pPr>
      <w:r>
        <w:rPr>
          <w:sz w:val="22"/>
          <w:szCs w:val="22"/>
        </w:rPr>
        <w:br w:type="page"/>
      </w:r>
    </w:p>
    <w:p w14:paraId="144D5390" w14:textId="6C9BDC7B" w:rsidR="009E54B6" w:rsidRPr="00B37067" w:rsidRDefault="009E54B6" w:rsidP="009E54B6">
      <w:pPr>
        <w:rPr>
          <w:color w:val="7030A0"/>
          <w:sz w:val="22"/>
          <w:szCs w:val="22"/>
          <w:lang w:val="es-AR"/>
        </w:rPr>
      </w:pPr>
      <w:r w:rsidRPr="00B37067">
        <w:rPr>
          <w:color w:val="7030A0"/>
          <w:sz w:val="22"/>
          <w:szCs w:val="22"/>
          <w:lang w:val="es-AR"/>
        </w:rPr>
        <w:lastRenderedPageBreak/>
        <w:t xml:space="preserve">Para llevar a cabo una Evaluación Nacional de Riesgo Cibernético (ENRC) se necesita un equipo central de personas dotadas de las habilidades, la experiencia, las calificaciones y las conexiones adecuadas.  </w:t>
      </w:r>
      <w:r w:rsidR="006B0C5F" w:rsidRPr="00B37067">
        <w:rPr>
          <w:color w:val="7030A0"/>
          <w:sz w:val="22"/>
          <w:szCs w:val="22"/>
          <w:lang w:val="es-AR"/>
        </w:rPr>
        <w:t>Si bien</w:t>
      </w:r>
      <w:r w:rsidR="006A5DF8" w:rsidRPr="00B37067">
        <w:rPr>
          <w:color w:val="7030A0"/>
          <w:sz w:val="22"/>
          <w:szCs w:val="22"/>
          <w:lang w:val="es-AR"/>
        </w:rPr>
        <w:t xml:space="preserve"> </w:t>
      </w:r>
      <w:r w:rsidR="005A5086" w:rsidRPr="00B37067">
        <w:rPr>
          <w:color w:val="7030A0"/>
          <w:sz w:val="22"/>
          <w:szCs w:val="22"/>
          <w:lang w:val="es-AR"/>
        </w:rPr>
        <w:t>no existe una f</w:t>
      </w:r>
      <w:r w:rsidR="00E4667F" w:rsidRPr="00B37067">
        <w:rPr>
          <w:color w:val="7030A0"/>
          <w:sz w:val="22"/>
          <w:szCs w:val="22"/>
          <w:lang w:val="es-AR"/>
        </w:rPr>
        <w:t>ó</w:t>
      </w:r>
      <w:r w:rsidR="005A5086" w:rsidRPr="00B37067">
        <w:rPr>
          <w:color w:val="7030A0"/>
          <w:sz w:val="22"/>
          <w:szCs w:val="22"/>
          <w:lang w:val="es-AR"/>
        </w:rPr>
        <w:t xml:space="preserve">rmula </w:t>
      </w:r>
      <w:r w:rsidR="00E4667F" w:rsidRPr="00B37067">
        <w:rPr>
          <w:color w:val="7030A0"/>
          <w:sz w:val="22"/>
          <w:szCs w:val="22"/>
          <w:lang w:val="es-AR"/>
        </w:rPr>
        <w:t xml:space="preserve">exacta, la información aquí provista lo ayudará a decidir si </w:t>
      </w:r>
      <w:r w:rsidR="008614D8" w:rsidRPr="00B37067">
        <w:rPr>
          <w:color w:val="7030A0"/>
          <w:sz w:val="22"/>
          <w:szCs w:val="22"/>
          <w:lang w:val="es-AR"/>
        </w:rPr>
        <w:t xml:space="preserve">Ud. </w:t>
      </w:r>
      <w:r w:rsidR="00E4667F" w:rsidRPr="00B37067">
        <w:rPr>
          <w:color w:val="7030A0"/>
          <w:sz w:val="22"/>
          <w:szCs w:val="22"/>
          <w:lang w:val="es-AR"/>
        </w:rPr>
        <w:t xml:space="preserve">está bien encaminado. </w:t>
      </w:r>
      <w:r w:rsidRPr="00B37067">
        <w:rPr>
          <w:color w:val="7030A0"/>
          <w:sz w:val="22"/>
          <w:szCs w:val="22"/>
          <w:lang w:val="es-AR"/>
        </w:rPr>
        <w:t xml:space="preserve"> </w:t>
      </w:r>
    </w:p>
    <w:p w14:paraId="758B6FC2" w14:textId="77777777" w:rsidR="009E54B6" w:rsidRPr="00B37067" w:rsidRDefault="009E54B6" w:rsidP="009E54B6">
      <w:pPr>
        <w:rPr>
          <w:color w:val="7030A0"/>
          <w:sz w:val="22"/>
          <w:szCs w:val="22"/>
          <w:lang w:val="es-AR"/>
        </w:rPr>
      </w:pPr>
    </w:p>
    <w:p w14:paraId="014B6B61" w14:textId="28B8382E" w:rsidR="009E54B6" w:rsidRPr="00B37067" w:rsidRDefault="008614D8" w:rsidP="009E54B6">
      <w:pPr>
        <w:rPr>
          <w:color w:val="7030A0"/>
          <w:sz w:val="22"/>
          <w:szCs w:val="22"/>
          <w:lang w:val="es-AR"/>
        </w:rPr>
      </w:pPr>
      <w:r w:rsidRPr="00B37067">
        <w:rPr>
          <w:color w:val="7030A0"/>
          <w:sz w:val="22"/>
          <w:szCs w:val="22"/>
          <w:lang w:val="es-AR"/>
        </w:rPr>
        <w:t>Lo normal es armar u</w:t>
      </w:r>
      <w:r w:rsidR="00E4667F" w:rsidRPr="00B37067">
        <w:rPr>
          <w:color w:val="7030A0"/>
          <w:sz w:val="22"/>
          <w:szCs w:val="22"/>
          <w:lang w:val="es-AR"/>
        </w:rPr>
        <w:t>n equipo de entre 5 y 10 personas</w:t>
      </w:r>
      <w:r w:rsidRPr="00B37067">
        <w:rPr>
          <w:color w:val="7030A0"/>
          <w:sz w:val="22"/>
          <w:szCs w:val="22"/>
          <w:lang w:val="es-AR"/>
        </w:rPr>
        <w:t xml:space="preserve">. </w:t>
      </w:r>
      <w:r w:rsidR="00E4667F" w:rsidRPr="00B37067">
        <w:rPr>
          <w:color w:val="7030A0"/>
          <w:sz w:val="22"/>
          <w:szCs w:val="22"/>
          <w:lang w:val="es-AR"/>
        </w:rPr>
        <w:t xml:space="preserve">Si son menos, </w:t>
      </w:r>
      <w:r w:rsidR="00F02850" w:rsidRPr="00B37067">
        <w:rPr>
          <w:color w:val="7030A0"/>
          <w:sz w:val="22"/>
          <w:szCs w:val="22"/>
          <w:lang w:val="es-AR"/>
        </w:rPr>
        <w:t xml:space="preserve">será demasiada la carga de trabajo. </w:t>
      </w:r>
      <w:r w:rsidR="00E4667F" w:rsidRPr="00B37067">
        <w:rPr>
          <w:color w:val="7030A0"/>
          <w:sz w:val="22"/>
          <w:szCs w:val="22"/>
          <w:lang w:val="es-AR"/>
        </w:rPr>
        <w:t xml:space="preserve">Se requiere energía y compromiso para </w:t>
      </w:r>
      <w:r w:rsidR="00F02850" w:rsidRPr="00B37067">
        <w:rPr>
          <w:color w:val="7030A0"/>
          <w:sz w:val="22"/>
          <w:szCs w:val="22"/>
          <w:lang w:val="es-AR"/>
        </w:rPr>
        <w:t>trabajar</w:t>
      </w:r>
      <w:r w:rsidR="00E4667F" w:rsidRPr="00B37067">
        <w:rPr>
          <w:color w:val="7030A0"/>
          <w:sz w:val="22"/>
          <w:szCs w:val="22"/>
          <w:lang w:val="es-AR"/>
        </w:rPr>
        <w:t xml:space="preserve"> con todos los actores de la infraestructura de información crítica</w:t>
      </w:r>
      <w:r w:rsidR="009E54B6" w:rsidRPr="00B37067">
        <w:rPr>
          <w:color w:val="7030A0"/>
          <w:sz w:val="22"/>
          <w:szCs w:val="22"/>
          <w:lang w:val="es-AR"/>
        </w:rPr>
        <w:t xml:space="preserve">. </w:t>
      </w:r>
      <w:r w:rsidR="00E4667F" w:rsidRPr="00B37067">
        <w:rPr>
          <w:color w:val="7030A0"/>
          <w:sz w:val="22"/>
          <w:szCs w:val="22"/>
          <w:lang w:val="es-AR"/>
        </w:rPr>
        <w:t xml:space="preserve">Al mismo tiempo, un equipo demasiado numeroso resulta algo complicado de manejar y dificulta </w:t>
      </w:r>
      <w:r w:rsidR="00AE41DD" w:rsidRPr="00B37067">
        <w:rPr>
          <w:color w:val="7030A0"/>
          <w:sz w:val="22"/>
          <w:szCs w:val="22"/>
          <w:lang w:val="es-AR"/>
        </w:rPr>
        <w:t>l</w:t>
      </w:r>
      <w:r w:rsidR="00E4667F" w:rsidRPr="00B37067">
        <w:rPr>
          <w:color w:val="7030A0"/>
          <w:sz w:val="22"/>
          <w:szCs w:val="22"/>
          <w:lang w:val="es-AR"/>
        </w:rPr>
        <w:t xml:space="preserve">a tarea de mantener a todos enfocados en la tarea, </w:t>
      </w:r>
      <w:r w:rsidR="00AE41DD" w:rsidRPr="00B37067">
        <w:rPr>
          <w:color w:val="7030A0"/>
          <w:sz w:val="22"/>
          <w:szCs w:val="22"/>
          <w:lang w:val="es-AR"/>
        </w:rPr>
        <w:t>en particular p</w:t>
      </w:r>
      <w:r w:rsidR="00E4667F" w:rsidRPr="00B37067">
        <w:rPr>
          <w:color w:val="7030A0"/>
          <w:sz w:val="22"/>
          <w:szCs w:val="22"/>
          <w:lang w:val="es-AR"/>
        </w:rPr>
        <w:t>orque seguramente t</w:t>
      </w:r>
      <w:r w:rsidRPr="00B37067">
        <w:rPr>
          <w:color w:val="7030A0"/>
          <w:sz w:val="22"/>
          <w:szCs w:val="22"/>
          <w:lang w:val="es-AR"/>
        </w:rPr>
        <w:t>endrán</w:t>
      </w:r>
      <w:r w:rsidR="00E4667F" w:rsidRPr="00B37067">
        <w:rPr>
          <w:color w:val="7030A0"/>
          <w:sz w:val="22"/>
          <w:szCs w:val="22"/>
          <w:lang w:val="es-AR"/>
        </w:rPr>
        <w:t xml:space="preserve"> otras exigencias </w:t>
      </w:r>
      <w:r w:rsidR="00AE41DD" w:rsidRPr="00B37067">
        <w:rPr>
          <w:color w:val="7030A0"/>
          <w:sz w:val="22"/>
          <w:szCs w:val="22"/>
          <w:lang w:val="es-AR"/>
        </w:rPr>
        <w:t xml:space="preserve">que atender derivadas de su trabajo principal. </w:t>
      </w:r>
    </w:p>
    <w:p w14:paraId="45630C21" w14:textId="77777777" w:rsidR="009E54B6" w:rsidRPr="00B37067" w:rsidRDefault="009E54B6" w:rsidP="009E54B6">
      <w:pPr>
        <w:rPr>
          <w:color w:val="7030A0"/>
          <w:sz w:val="22"/>
          <w:szCs w:val="22"/>
          <w:lang w:val="es-AR"/>
        </w:rPr>
      </w:pPr>
    </w:p>
    <w:p w14:paraId="03D5280F" w14:textId="52B8A397" w:rsidR="009E54B6" w:rsidRPr="00B37067" w:rsidRDefault="00AE41DD" w:rsidP="009E54B6">
      <w:pPr>
        <w:rPr>
          <w:color w:val="7030A0"/>
          <w:sz w:val="22"/>
          <w:szCs w:val="22"/>
          <w:lang w:val="es-AR"/>
        </w:rPr>
      </w:pPr>
      <w:r w:rsidRPr="00B37067">
        <w:rPr>
          <w:color w:val="7030A0"/>
          <w:sz w:val="22"/>
          <w:szCs w:val="22"/>
          <w:lang w:val="es-AR"/>
        </w:rPr>
        <w:t>La cibernética es un campo extenso</w:t>
      </w:r>
      <w:r w:rsidR="00F02850" w:rsidRPr="00B37067">
        <w:rPr>
          <w:color w:val="7030A0"/>
          <w:sz w:val="22"/>
          <w:szCs w:val="22"/>
          <w:lang w:val="es-AR"/>
        </w:rPr>
        <w:t xml:space="preserve"> que abarca muchas áreas en las que se requieren conocimientos expertos, por ejemplo, </w:t>
      </w:r>
      <w:proofErr w:type="spellStart"/>
      <w:r w:rsidR="00F02850" w:rsidRPr="00B37067">
        <w:rPr>
          <w:color w:val="7030A0"/>
          <w:sz w:val="22"/>
          <w:szCs w:val="22"/>
          <w:lang w:val="es-AR"/>
        </w:rPr>
        <w:t>cibereducación</w:t>
      </w:r>
      <w:proofErr w:type="spellEnd"/>
      <w:r w:rsidR="00F02850" w:rsidRPr="00B37067">
        <w:rPr>
          <w:color w:val="7030A0"/>
          <w:sz w:val="22"/>
          <w:szCs w:val="22"/>
          <w:lang w:val="es-AR"/>
        </w:rPr>
        <w:t xml:space="preserve">, </w:t>
      </w:r>
      <w:r w:rsidR="008614D8" w:rsidRPr="00B37067">
        <w:rPr>
          <w:color w:val="7030A0"/>
          <w:sz w:val="22"/>
          <w:szCs w:val="22"/>
          <w:lang w:val="es-AR"/>
        </w:rPr>
        <w:t>c</w:t>
      </w:r>
      <w:r w:rsidR="00F02850" w:rsidRPr="00B37067">
        <w:rPr>
          <w:color w:val="7030A0"/>
          <w:sz w:val="22"/>
          <w:szCs w:val="22"/>
          <w:lang w:val="es-AR"/>
        </w:rPr>
        <w:t xml:space="preserve">iberdefensa, manejo de incidentes, desarrollo de </w:t>
      </w:r>
      <w:proofErr w:type="spellStart"/>
      <w:r w:rsidR="00F02850" w:rsidRPr="00B37067">
        <w:rPr>
          <w:color w:val="7030A0"/>
          <w:sz w:val="22"/>
          <w:szCs w:val="22"/>
          <w:lang w:val="es-AR"/>
        </w:rPr>
        <w:t>cibersistemas</w:t>
      </w:r>
      <w:proofErr w:type="spellEnd"/>
      <w:r w:rsidR="00F02850" w:rsidRPr="00B37067">
        <w:rPr>
          <w:color w:val="7030A0"/>
          <w:sz w:val="22"/>
          <w:szCs w:val="22"/>
          <w:lang w:val="es-AR"/>
        </w:rPr>
        <w:t>, evaluación de vulnerabilidades, ciberauditor</w:t>
      </w:r>
      <w:r w:rsidR="006B0C5F" w:rsidRPr="00B37067">
        <w:rPr>
          <w:color w:val="7030A0"/>
          <w:sz w:val="22"/>
          <w:szCs w:val="22"/>
          <w:lang w:val="es-AR"/>
        </w:rPr>
        <w:t>í</w:t>
      </w:r>
      <w:r w:rsidR="00F02850" w:rsidRPr="00B37067">
        <w:rPr>
          <w:color w:val="7030A0"/>
          <w:sz w:val="22"/>
          <w:szCs w:val="22"/>
          <w:lang w:val="es-AR"/>
        </w:rPr>
        <w:t xml:space="preserve">as, </w:t>
      </w:r>
      <w:r w:rsidR="009E54B6" w:rsidRPr="00B37067">
        <w:rPr>
          <w:color w:val="7030A0"/>
          <w:sz w:val="22"/>
          <w:szCs w:val="22"/>
          <w:lang w:val="es-AR"/>
        </w:rPr>
        <w:t xml:space="preserve">etc. </w:t>
      </w:r>
      <w:r w:rsidR="00F02850" w:rsidRPr="00B37067">
        <w:rPr>
          <w:color w:val="7030A0"/>
          <w:sz w:val="22"/>
          <w:szCs w:val="22"/>
          <w:lang w:val="es-AR"/>
        </w:rPr>
        <w:t xml:space="preserve">Tener en el equipo personas que hayan trabajado en dos o más áreas cibernéticas es claramente ventajoso. Sería </w:t>
      </w:r>
      <w:r w:rsidR="000E0D7C" w:rsidRPr="00B37067">
        <w:rPr>
          <w:color w:val="7030A0"/>
          <w:sz w:val="22"/>
          <w:szCs w:val="22"/>
          <w:lang w:val="es-AR"/>
        </w:rPr>
        <w:t xml:space="preserve">deseable </w:t>
      </w:r>
      <w:r w:rsidR="00F02850" w:rsidRPr="00B37067">
        <w:rPr>
          <w:color w:val="7030A0"/>
          <w:sz w:val="22"/>
          <w:szCs w:val="22"/>
          <w:lang w:val="es-AR"/>
        </w:rPr>
        <w:t xml:space="preserve">que también tuvieran alguna capacitación o diploma en la materia, por ejemplo, </w:t>
      </w:r>
      <w:r w:rsidR="009E54B6" w:rsidRPr="00B37067">
        <w:rPr>
          <w:color w:val="7030A0"/>
          <w:sz w:val="22"/>
          <w:szCs w:val="22"/>
          <w:lang w:val="es-AR"/>
        </w:rPr>
        <w:t xml:space="preserve">ISO27000, SANS, </w:t>
      </w:r>
      <w:r w:rsidR="00256961" w:rsidRPr="00B37067">
        <w:rPr>
          <w:color w:val="7030A0"/>
          <w:sz w:val="22"/>
          <w:szCs w:val="22"/>
          <w:lang w:val="es-AR"/>
        </w:rPr>
        <w:t xml:space="preserve">competencias digitales en la nube, </w:t>
      </w:r>
      <w:r w:rsidR="008614D8" w:rsidRPr="00B37067">
        <w:rPr>
          <w:color w:val="7030A0"/>
          <w:sz w:val="22"/>
          <w:szCs w:val="22"/>
          <w:lang w:val="es-AR"/>
        </w:rPr>
        <w:t xml:space="preserve">un </w:t>
      </w:r>
      <w:r w:rsidR="00256961" w:rsidRPr="00B37067">
        <w:rPr>
          <w:color w:val="7030A0"/>
          <w:sz w:val="22"/>
          <w:szCs w:val="22"/>
          <w:lang w:val="es-AR"/>
        </w:rPr>
        <w:t xml:space="preserve">título en informática </w:t>
      </w:r>
      <w:r w:rsidR="008614D8" w:rsidRPr="00B37067">
        <w:rPr>
          <w:color w:val="7030A0"/>
          <w:sz w:val="22"/>
          <w:szCs w:val="22"/>
          <w:lang w:val="es-AR"/>
        </w:rPr>
        <w:t>o</w:t>
      </w:r>
      <w:r w:rsidR="00256961" w:rsidRPr="00B37067">
        <w:rPr>
          <w:color w:val="7030A0"/>
          <w:sz w:val="22"/>
          <w:szCs w:val="22"/>
          <w:lang w:val="es-AR"/>
        </w:rPr>
        <w:t xml:space="preserve"> computación, </w:t>
      </w:r>
      <w:r w:rsidR="009E54B6" w:rsidRPr="00B37067">
        <w:rPr>
          <w:color w:val="7030A0"/>
          <w:sz w:val="22"/>
          <w:szCs w:val="22"/>
          <w:lang w:val="es-AR"/>
        </w:rPr>
        <w:t xml:space="preserve">etc. </w:t>
      </w:r>
      <w:r w:rsidR="00256961" w:rsidRPr="00B37067">
        <w:rPr>
          <w:color w:val="7030A0"/>
          <w:sz w:val="22"/>
          <w:szCs w:val="22"/>
          <w:lang w:val="es-AR"/>
        </w:rPr>
        <w:t xml:space="preserve">y </w:t>
      </w:r>
      <w:r w:rsidR="000E0D7C" w:rsidRPr="00B37067">
        <w:rPr>
          <w:color w:val="7030A0"/>
          <w:sz w:val="22"/>
          <w:szCs w:val="22"/>
          <w:lang w:val="es-AR"/>
        </w:rPr>
        <w:t xml:space="preserve">sería ideal que tuvieran conocimiento de las políticas y normativas cibernéticas nacionales y las actividades vigentes </w:t>
      </w:r>
      <w:r w:rsidR="008614D8" w:rsidRPr="00B37067">
        <w:rPr>
          <w:color w:val="7030A0"/>
          <w:sz w:val="22"/>
          <w:szCs w:val="22"/>
          <w:lang w:val="es-AR"/>
        </w:rPr>
        <w:t>en materia de</w:t>
      </w:r>
      <w:r w:rsidR="000E0D7C" w:rsidRPr="00B37067">
        <w:rPr>
          <w:color w:val="7030A0"/>
          <w:sz w:val="22"/>
          <w:szCs w:val="22"/>
          <w:lang w:val="es-AR"/>
        </w:rPr>
        <w:t xml:space="preserve"> desarrollo de capacidades cibernéticas. </w:t>
      </w:r>
      <w:r w:rsidR="009E54B6" w:rsidRPr="00B37067">
        <w:rPr>
          <w:color w:val="7030A0"/>
          <w:sz w:val="22"/>
          <w:szCs w:val="22"/>
          <w:lang w:val="es-AR"/>
        </w:rPr>
        <w:t xml:space="preserve"> </w:t>
      </w:r>
    </w:p>
    <w:p w14:paraId="236E6CC4" w14:textId="77777777" w:rsidR="009E54B6" w:rsidRPr="00B37067" w:rsidRDefault="009E54B6" w:rsidP="009E54B6">
      <w:pPr>
        <w:rPr>
          <w:color w:val="7030A0"/>
          <w:sz w:val="22"/>
          <w:szCs w:val="22"/>
          <w:lang w:val="es-AR"/>
        </w:rPr>
      </w:pPr>
    </w:p>
    <w:p w14:paraId="5E4F6036" w14:textId="200D3AEA" w:rsidR="009E54B6" w:rsidRPr="00B37067" w:rsidRDefault="000E0D7C" w:rsidP="009E54B6">
      <w:pPr>
        <w:rPr>
          <w:color w:val="7030A0"/>
          <w:sz w:val="22"/>
          <w:szCs w:val="22"/>
          <w:lang w:val="es-AR"/>
        </w:rPr>
      </w:pPr>
      <w:r w:rsidRPr="00B37067">
        <w:rPr>
          <w:color w:val="7030A0"/>
          <w:sz w:val="22"/>
          <w:szCs w:val="22"/>
          <w:lang w:val="es-AR"/>
        </w:rPr>
        <w:t xml:space="preserve">Las organizaciones que tienen a su cargo infraestructura de información crítica son diversas y pertenecen a múltiples sectores, por ejemplo, telecomunicaciones, bancos, energía, gobierno, defensa, transporte, salud, etc. Es aconsejable contar en el equipo con personas familiarizadas con las culturas, procedimientos, herramientas y sistemas que se utilizan en estos sectores. Hemos descubierto que aquellas personas que desempeñan funciones regulatorias </w:t>
      </w:r>
      <w:r w:rsidR="009C5611" w:rsidRPr="00B37067">
        <w:rPr>
          <w:color w:val="7030A0"/>
          <w:sz w:val="22"/>
          <w:szCs w:val="22"/>
          <w:lang w:val="es-AR"/>
        </w:rPr>
        <w:t xml:space="preserve">o de promoción industrial </w:t>
      </w:r>
      <w:r w:rsidR="006144A6" w:rsidRPr="00B37067">
        <w:rPr>
          <w:color w:val="7030A0"/>
          <w:sz w:val="22"/>
          <w:szCs w:val="22"/>
          <w:lang w:val="es-AR"/>
        </w:rPr>
        <w:t>en</w:t>
      </w:r>
      <w:r w:rsidR="009C5611" w:rsidRPr="00B37067">
        <w:rPr>
          <w:color w:val="7030A0"/>
          <w:sz w:val="22"/>
          <w:szCs w:val="22"/>
          <w:lang w:val="es-AR"/>
        </w:rPr>
        <w:t xml:space="preserve"> un sector son útiles para tener en el equipo, y probablemente </w:t>
      </w:r>
      <w:r w:rsidR="006144A6" w:rsidRPr="00B37067">
        <w:rPr>
          <w:color w:val="7030A0"/>
          <w:sz w:val="22"/>
          <w:szCs w:val="22"/>
          <w:lang w:val="es-AR"/>
        </w:rPr>
        <w:t xml:space="preserve">ya </w:t>
      </w:r>
      <w:r w:rsidR="009C5611" w:rsidRPr="00B37067">
        <w:rPr>
          <w:color w:val="7030A0"/>
          <w:sz w:val="22"/>
          <w:szCs w:val="22"/>
          <w:lang w:val="es-AR"/>
        </w:rPr>
        <w:t>estén vinculadas con personal técnico y directivo en cargos de gerencia media y alta.</w:t>
      </w:r>
      <w:r w:rsidR="009E54B6" w:rsidRPr="00B37067">
        <w:rPr>
          <w:color w:val="7030A0"/>
          <w:sz w:val="22"/>
          <w:szCs w:val="22"/>
          <w:lang w:val="es-AR"/>
        </w:rPr>
        <w:t xml:space="preserve">  </w:t>
      </w:r>
    </w:p>
    <w:p w14:paraId="262ADC9F" w14:textId="77777777" w:rsidR="009E54B6" w:rsidRPr="00B37067" w:rsidRDefault="009E54B6" w:rsidP="009E54B6">
      <w:pPr>
        <w:rPr>
          <w:color w:val="7030A0"/>
          <w:sz w:val="22"/>
          <w:szCs w:val="22"/>
          <w:lang w:val="es-AR"/>
        </w:rPr>
      </w:pPr>
    </w:p>
    <w:p w14:paraId="555E93E8" w14:textId="1161FFB3" w:rsidR="009E54B6" w:rsidRPr="00B37067" w:rsidRDefault="009C5611" w:rsidP="009E54B6">
      <w:pPr>
        <w:rPr>
          <w:color w:val="7030A0"/>
          <w:sz w:val="22"/>
          <w:szCs w:val="22"/>
          <w:lang w:val="es-AR"/>
        </w:rPr>
      </w:pPr>
      <w:r w:rsidRPr="00B37067">
        <w:rPr>
          <w:color w:val="7030A0"/>
          <w:sz w:val="22"/>
          <w:szCs w:val="22"/>
          <w:lang w:val="es-AR"/>
        </w:rPr>
        <w:t>Gran parte del trabajo de una ENRC tiene que ver con asegurar la obtención de datos de utilidad y de alta calidad. El equipo deberá estar integrado por personas capaces de vincularse con los responsables de la infraestructura de información crítica</w:t>
      </w:r>
      <w:r w:rsidR="006144A6" w:rsidRPr="00B37067">
        <w:rPr>
          <w:color w:val="7030A0"/>
          <w:sz w:val="22"/>
          <w:szCs w:val="22"/>
          <w:lang w:val="es-AR"/>
        </w:rPr>
        <w:t xml:space="preserve"> y</w:t>
      </w:r>
      <w:r w:rsidRPr="00B37067">
        <w:rPr>
          <w:color w:val="7030A0"/>
          <w:sz w:val="22"/>
          <w:szCs w:val="22"/>
          <w:lang w:val="es-AR"/>
        </w:rPr>
        <w:t xml:space="preserve"> entender las complejidades de los sistemas relacionados con dicha infraestructura; personas que deseen ayudar a otros a comprender el proceso que implica la ENRC, que pretenda</w:t>
      </w:r>
      <w:r w:rsidR="006144A6" w:rsidRPr="00B37067">
        <w:rPr>
          <w:color w:val="7030A0"/>
          <w:sz w:val="22"/>
          <w:szCs w:val="22"/>
          <w:lang w:val="es-AR"/>
        </w:rPr>
        <w:t>n</w:t>
      </w:r>
      <w:r w:rsidRPr="00B37067">
        <w:rPr>
          <w:color w:val="7030A0"/>
          <w:sz w:val="22"/>
          <w:szCs w:val="22"/>
          <w:lang w:val="es-AR"/>
        </w:rPr>
        <w:t xml:space="preserve"> obtener los mejores resultados posibles de la evaluación y que tengan la energía para ejecutar el trabajo de principio a fin. </w:t>
      </w:r>
      <w:r w:rsidR="009E54B6" w:rsidRPr="00B37067">
        <w:rPr>
          <w:color w:val="7030A0"/>
          <w:sz w:val="22"/>
          <w:szCs w:val="22"/>
          <w:lang w:val="es-AR"/>
        </w:rPr>
        <w:t xml:space="preserve"> </w:t>
      </w:r>
    </w:p>
    <w:p w14:paraId="285D0473" w14:textId="77777777" w:rsidR="009E54B6" w:rsidRPr="00B37067" w:rsidRDefault="009E54B6" w:rsidP="009E54B6">
      <w:pPr>
        <w:rPr>
          <w:color w:val="7030A0"/>
          <w:sz w:val="22"/>
          <w:szCs w:val="22"/>
          <w:lang w:val="es-AR"/>
        </w:rPr>
      </w:pPr>
    </w:p>
    <w:p w14:paraId="1380691A" w14:textId="37AA1F6F" w:rsidR="009E54B6" w:rsidRPr="00B37067" w:rsidRDefault="009C5611" w:rsidP="009E54B6">
      <w:pPr>
        <w:rPr>
          <w:color w:val="7030A0"/>
          <w:sz w:val="22"/>
          <w:szCs w:val="22"/>
          <w:lang w:val="es-AR"/>
        </w:rPr>
      </w:pPr>
      <w:r w:rsidRPr="00B37067">
        <w:rPr>
          <w:color w:val="7030A0"/>
          <w:sz w:val="22"/>
          <w:szCs w:val="22"/>
          <w:lang w:val="es-AR"/>
        </w:rPr>
        <w:t xml:space="preserve">La comunicación es </w:t>
      </w:r>
      <w:r w:rsidR="009E54B6" w:rsidRPr="00B37067">
        <w:rPr>
          <w:color w:val="7030A0"/>
          <w:sz w:val="22"/>
          <w:szCs w:val="22"/>
          <w:lang w:val="es-AR"/>
        </w:rPr>
        <w:t xml:space="preserve">fundamental </w:t>
      </w:r>
      <w:r w:rsidRPr="00B37067">
        <w:rPr>
          <w:color w:val="7030A0"/>
          <w:sz w:val="22"/>
          <w:szCs w:val="22"/>
          <w:lang w:val="es-AR"/>
        </w:rPr>
        <w:t>para lograr buenos resultados, como también lo es constru</w:t>
      </w:r>
      <w:r w:rsidR="002F01D1" w:rsidRPr="00B37067">
        <w:rPr>
          <w:color w:val="7030A0"/>
          <w:sz w:val="22"/>
          <w:szCs w:val="22"/>
          <w:lang w:val="es-AR"/>
        </w:rPr>
        <w:t>i</w:t>
      </w:r>
      <w:r w:rsidRPr="00B37067">
        <w:rPr>
          <w:color w:val="7030A0"/>
          <w:sz w:val="22"/>
          <w:szCs w:val="22"/>
          <w:lang w:val="es-AR"/>
        </w:rPr>
        <w:t xml:space="preserve">r relaciones sólidas y </w:t>
      </w:r>
      <w:r w:rsidR="002F01D1" w:rsidRPr="00B37067">
        <w:rPr>
          <w:color w:val="7030A0"/>
          <w:sz w:val="22"/>
          <w:szCs w:val="22"/>
          <w:lang w:val="es-AR"/>
        </w:rPr>
        <w:t xml:space="preserve">forjar un diálogo constructivo. Se requerirán muchas charlas preparatorias o instructivas durante los talleres y en las reuniones individuales con los representantes de las organizaciones vinculadas a la infraestructura de información crítica. A veces pueden ser necesarios dos o más intentos y utilizar distintas palabras e imágenes para explicar qué significan algunos de los aspectos de la evaluación y por qué son pertinentes a la tarea. </w:t>
      </w:r>
      <w:r w:rsidR="009E54B6" w:rsidRPr="00B37067">
        <w:rPr>
          <w:color w:val="7030A0"/>
          <w:sz w:val="22"/>
          <w:szCs w:val="22"/>
          <w:lang w:val="es-AR"/>
        </w:rPr>
        <w:t xml:space="preserve"> </w:t>
      </w:r>
    </w:p>
    <w:p w14:paraId="404CBC33" w14:textId="77777777" w:rsidR="009E54B6" w:rsidRPr="00B37067" w:rsidRDefault="009E54B6" w:rsidP="009E54B6">
      <w:pPr>
        <w:rPr>
          <w:color w:val="7030A0"/>
          <w:sz w:val="22"/>
          <w:szCs w:val="22"/>
          <w:lang w:val="es-AR"/>
        </w:rPr>
      </w:pPr>
    </w:p>
    <w:p w14:paraId="5ADCBB61" w14:textId="6B001A11" w:rsidR="009E54B6" w:rsidRPr="00B37067" w:rsidRDefault="002F01D1" w:rsidP="009E54B6">
      <w:pPr>
        <w:rPr>
          <w:color w:val="7030A0"/>
          <w:sz w:val="22"/>
          <w:szCs w:val="22"/>
          <w:lang w:val="es-AR"/>
        </w:rPr>
      </w:pPr>
      <w:r w:rsidRPr="00B37067">
        <w:rPr>
          <w:color w:val="7030A0"/>
          <w:sz w:val="22"/>
          <w:szCs w:val="22"/>
          <w:lang w:val="es-AR"/>
        </w:rPr>
        <w:t xml:space="preserve">El análisis de datos es esencial para la ENRC. Las respuestas al cuestionario ingresan en una única planilla </w:t>
      </w:r>
      <w:r w:rsidR="00216137" w:rsidRPr="00B37067">
        <w:rPr>
          <w:color w:val="7030A0"/>
          <w:sz w:val="22"/>
          <w:szCs w:val="22"/>
          <w:lang w:val="es-AR"/>
        </w:rPr>
        <w:t xml:space="preserve">de cálculo para análisis de datos. Es necesario que al menos una persona del equipo sepa manejar planillas de Excel. Tendrá que conocer o aprender las fórmulas y el manejo de datos y ser capaz de actualizar </w:t>
      </w:r>
      <w:r w:rsidR="005779E9" w:rsidRPr="00B37067">
        <w:rPr>
          <w:color w:val="7030A0"/>
          <w:sz w:val="22"/>
          <w:szCs w:val="22"/>
          <w:lang w:val="es-AR"/>
        </w:rPr>
        <w:t xml:space="preserve">y extraer gráficos y cuadros. </w:t>
      </w:r>
      <w:r w:rsidR="009E54B6" w:rsidRPr="00B37067">
        <w:rPr>
          <w:color w:val="7030A0"/>
          <w:sz w:val="22"/>
          <w:szCs w:val="22"/>
          <w:lang w:val="es-AR"/>
        </w:rPr>
        <w:t xml:space="preserve"> </w:t>
      </w:r>
    </w:p>
    <w:p w14:paraId="610D63AF" w14:textId="77777777" w:rsidR="009E54B6" w:rsidRPr="00B37067" w:rsidRDefault="009E54B6" w:rsidP="009E54B6">
      <w:pPr>
        <w:rPr>
          <w:color w:val="7030A0"/>
          <w:sz w:val="22"/>
          <w:szCs w:val="22"/>
          <w:lang w:val="es-AR"/>
        </w:rPr>
      </w:pPr>
    </w:p>
    <w:p w14:paraId="59B61C8B" w14:textId="4075943A" w:rsidR="009E54B6" w:rsidRPr="00B37067" w:rsidRDefault="005779E9" w:rsidP="009E54B6">
      <w:pPr>
        <w:rPr>
          <w:color w:val="7030A0"/>
          <w:sz w:val="22"/>
          <w:szCs w:val="22"/>
          <w:lang w:val="es-AR"/>
        </w:rPr>
      </w:pPr>
      <w:r w:rsidRPr="00B37067">
        <w:rPr>
          <w:color w:val="7030A0"/>
          <w:sz w:val="22"/>
          <w:szCs w:val="22"/>
          <w:lang w:val="es-AR"/>
        </w:rPr>
        <w:t>También se requerirá de un super</w:t>
      </w:r>
      <w:r w:rsidR="006144A6" w:rsidRPr="00B37067">
        <w:rPr>
          <w:color w:val="7030A0"/>
          <w:sz w:val="22"/>
          <w:szCs w:val="22"/>
          <w:lang w:val="es-AR"/>
        </w:rPr>
        <w:t>ior</w:t>
      </w:r>
      <w:r w:rsidRPr="00B37067">
        <w:rPr>
          <w:color w:val="7030A0"/>
          <w:sz w:val="22"/>
          <w:szCs w:val="22"/>
          <w:lang w:val="es-AR"/>
        </w:rPr>
        <w:t xml:space="preserve"> que ayude a </w:t>
      </w:r>
      <w:r w:rsidR="006144A6" w:rsidRPr="00B37067">
        <w:rPr>
          <w:color w:val="7030A0"/>
          <w:sz w:val="22"/>
          <w:szCs w:val="22"/>
          <w:lang w:val="es-AR"/>
        </w:rPr>
        <w:t>transitar</w:t>
      </w:r>
      <w:r w:rsidRPr="00B37067">
        <w:rPr>
          <w:color w:val="7030A0"/>
          <w:sz w:val="22"/>
          <w:szCs w:val="22"/>
          <w:lang w:val="es-AR"/>
        </w:rPr>
        <w:t xml:space="preserve"> </w:t>
      </w:r>
      <w:r w:rsidR="006144A6" w:rsidRPr="00B37067">
        <w:rPr>
          <w:color w:val="7030A0"/>
          <w:sz w:val="22"/>
          <w:szCs w:val="22"/>
          <w:lang w:val="es-AR"/>
        </w:rPr>
        <w:t>instancias</w:t>
      </w:r>
      <w:r w:rsidRPr="00B37067">
        <w:rPr>
          <w:color w:val="7030A0"/>
          <w:sz w:val="22"/>
          <w:szCs w:val="22"/>
          <w:lang w:val="es-AR"/>
        </w:rPr>
        <w:t xml:space="preserve"> difíciles, por ejemplo, cuando a pesar de todos los esfuerzos, algunas empresas simplemente no respond</w:t>
      </w:r>
      <w:r w:rsidR="006144A6" w:rsidRPr="00B37067">
        <w:rPr>
          <w:color w:val="7030A0"/>
          <w:sz w:val="22"/>
          <w:szCs w:val="22"/>
          <w:lang w:val="es-AR"/>
        </w:rPr>
        <w:t>a</w:t>
      </w:r>
      <w:r w:rsidRPr="00B37067">
        <w:rPr>
          <w:color w:val="7030A0"/>
          <w:sz w:val="22"/>
          <w:szCs w:val="22"/>
          <w:lang w:val="es-AR"/>
        </w:rPr>
        <w:t>n o proporcion</w:t>
      </w:r>
      <w:r w:rsidR="006144A6" w:rsidRPr="00B37067">
        <w:rPr>
          <w:color w:val="7030A0"/>
          <w:sz w:val="22"/>
          <w:szCs w:val="22"/>
          <w:lang w:val="es-AR"/>
        </w:rPr>
        <w:t>e</w:t>
      </w:r>
      <w:r w:rsidRPr="00B37067">
        <w:rPr>
          <w:color w:val="7030A0"/>
          <w:sz w:val="22"/>
          <w:szCs w:val="22"/>
          <w:lang w:val="es-AR"/>
        </w:rPr>
        <w:t xml:space="preserve">n respuestas de mala calidad. Lo ideal es que esta persona sea </w:t>
      </w:r>
      <w:r w:rsidR="006144A6" w:rsidRPr="00B37067">
        <w:rPr>
          <w:color w:val="7030A0"/>
          <w:sz w:val="22"/>
          <w:szCs w:val="22"/>
          <w:lang w:val="es-AR"/>
        </w:rPr>
        <w:t>su director o jefe departamental</w:t>
      </w:r>
      <w:r w:rsidR="009413E1" w:rsidRPr="00B37067">
        <w:rPr>
          <w:color w:val="7030A0"/>
          <w:sz w:val="22"/>
          <w:szCs w:val="22"/>
          <w:lang w:val="es-AR"/>
        </w:rPr>
        <w:t xml:space="preserve"> y, si bien no formará parte del equipo diario de trabajo, tendrá el peso y las conexiones necesarias para llegar hasta los </w:t>
      </w:r>
      <w:r w:rsidR="006144A6" w:rsidRPr="00B37067">
        <w:rPr>
          <w:color w:val="7030A0"/>
          <w:sz w:val="22"/>
          <w:szCs w:val="22"/>
          <w:lang w:val="es-AR"/>
        </w:rPr>
        <w:t xml:space="preserve">gerentes generales </w:t>
      </w:r>
      <w:r w:rsidR="009413E1" w:rsidRPr="00B37067">
        <w:rPr>
          <w:color w:val="7030A0"/>
          <w:sz w:val="22"/>
          <w:szCs w:val="22"/>
          <w:lang w:val="es-AR"/>
        </w:rPr>
        <w:t xml:space="preserve">y presidentes de las empresas y persuadirlos de que participen más plenamente. </w:t>
      </w:r>
      <w:r w:rsidR="009E54B6" w:rsidRPr="00B37067">
        <w:rPr>
          <w:color w:val="7030A0"/>
          <w:sz w:val="22"/>
          <w:szCs w:val="22"/>
          <w:lang w:val="es-AR"/>
        </w:rPr>
        <w:t xml:space="preserve"> </w:t>
      </w:r>
    </w:p>
    <w:p w14:paraId="3A71F6E2" w14:textId="77777777" w:rsidR="009E54B6" w:rsidRPr="009413E1" w:rsidRDefault="009E54B6" w:rsidP="009E54B6">
      <w:pPr>
        <w:rPr>
          <w:sz w:val="22"/>
          <w:szCs w:val="22"/>
          <w:lang w:val="es-AR"/>
        </w:rPr>
      </w:pPr>
    </w:p>
    <w:p w14:paraId="072F61CB" w14:textId="7E477207" w:rsidR="00F916DE" w:rsidRPr="00B37067" w:rsidRDefault="009413E1" w:rsidP="006B0C5F">
      <w:pPr>
        <w:rPr>
          <w:color w:val="7030A0"/>
          <w:lang w:val="es-AR"/>
        </w:rPr>
      </w:pPr>
      <w:r w:rsidRPr="00B37067">
        <w:rPr>
          <w:color w:val="7030A0"/>
          <w:sz w:val="22"/>
          <w:szCs w:val="22"/>
          <w:lang w:val="es-AR"/>
        </w:rPr>
        <w:t xml:space="preserve">Por último, se requerirá un líder de equipo </w:t>
      </w:r>
      <w:r w:rsidR="006144A6" w:rsidRPr="00B37067">
        <w:rPr>
          <w:color w:val="7030A0"/>
          <w:sz w:val="22"/>
          <w:szCs w:val="22"/>
          <w:lang w:val="es-AR"/>
        </w:rPr>
        <w:t>que pueda s</w:t>
      </w:r>
      <w:r w:rsidRPr="00B37067">
        <w:rPr>
          <w:color w:val="7030A0"/>
          <w:sz w:val="22"/>
          <w:szCs w:val="22"/>
          <w:lang w:val="es-AR"/>
        </w:rPr>
        <w:t xml:space="preserve">upervisar todos los aspectos, ofrecer motivación y mantener unido al grupo. Alguien que </w:t>
      </w:r>
      <w:r w:rsidR="00C010DE" w:rsidRPr="00B37067">
        <w:rPr>
          <w:color w:val="7030A0"/>
          <w:sz w:val="22"/>
          <w:szCs w:val="22"/>
          <w:lang w:val="es-AR"/>
        </w:rPr>
        <w:t>exija una alta calidad de trabajo y garantice que se</w:t>
      </w:r>
      <w:r w:rsidR="006144A6" w:rsidRPr="00B37067">
        <w:rPr>
          <w:color w:val="7030A0"/>
          <w:sz w:val="22"/>
          <w:szCs w:val="22"/>
          <w:lang w:val="es-AR"/>
        </w:rPr>
        <w:t>a</w:t>
      </w:r>
      <w:r w:rsidR="00C010DE" w:rsidRPr="00B37067">
        <w:rPr>
          <w:color w:val="7030A0"/>
          <w:sz w:val="22"/>
          <w:szCs w:val="22"/>
          <w:lang w:val="es-AR"/>
        </w:rPr>
        <w:t xml:space="preserve"> alcan</w:t>
      </w:r>
      <w:r w:rsidR="006144A6" w:rsidRPr="00B37067">
        <w:rPr>
          <w:color w:val="7030A0"/>
          <w:sz w:val="22"/>
          <w:szCs w:val="22"/>
          <w:lang w:val="es-AR"/>
        </w:rPr>
        <w:t>zada</w:t>
      </w:r>
      <w:r w:rsidR="00C010DE" w:rsidRPr="00B37067">
        <w:rPr>
          <w:color w:val="7030A0"/>
          <w:sz w:val="22"/>
          <w:szCs w:val="22"/>
          <w:lang w:val="es-AR"/>
        </w:rPr>
        <w:t xml:space="preserve">. Alguien organizado y capaz de controlar que se completen los cuestionarios, alguien que pueda interiorizarse de la información para generar el correspondiente informe y presentar </w:t>
      </w:r>
      <w:r w:rsidR="006B0C5F" w:rsidRPr="00B37067">
        <w:rPr>
          <w:color w:val="7030A0"/>
          <w:sz w:val="22"/>
          <w:szCs w:val="22"/>
          <w:lang w:val="es-AR"/>
        </w:rPr>
        <w:t xml:space="preserve">confiadamente </w:t>
      </w:r>
      <w:r w:rsidR="006144A6" w:rsidRPr="00B37067">
        <w:rPr>
          <w:color w:val="7030A0"/>
          <w:sz w:val="22"/>
          <w:szCs w:val="22"/>
          <w:lang w:val="es-AR"/>
        </w:rPr>
        <w:t>los</w:t>
      </w:r>
      <w:r w:rsidR="006B0C5F" w:rsidRPr="00B37067">
        <w:rPr>
          <w:color w:val="7030A0"/>
          <w:sz w:val="22"/>
          <w:szCs w:val="22"/>
          <w:lang w:val="es-AR"/>
        </w:rPr>
        <w:t xml:space="preserve"> hallazgos de la ENRC a los representantes </w:t>
      </w:r>
      <w:r w:rsidR="009E54B6" w:rsidRPr="00B37067">
        <w:rPr>
          <w:color w:val="7030A0"/>
          <w:sz w:val="22"/>
          <w:szCs w:val="22"/>
          <w:lang w:val="es-AR"/>
        </w:rPr>
        <w:t>de</w:t>
      </w:r>
      <w:r w:rsidR="006B0C5F" w:rsidRPr="00B37067">
        <w:rPr>
          <w:color w:val="7030A0"/>
          <w:sz w:val="22"/>
          <w:szCs w:val="22"/>
          <w:lang w:val="es-AR"/>
        </w:rPr>
        <w:t xml:space="preserve"> las organizaciones vinculadas a la infraestructura de información crítica. </w:t>
      </w:r>
    </w:p>
    <w:sectPr w:rsidR="00F916DE" w:rsidRPr="00B37067" w:rsidSect="004A0927">
      <w:headerReference w:type="even" r:id="rId13"/>
      <w:headerReference w:type="default" r:id="rId14"/>
      <w:footerReference w:type="even" r:id="rId15"/>
      <w:footerReference w:type="default" r:id="rId16"/>
      <w:pgSz w:w="11906" w:h="16838" w:code="9"/>
      <w:pgMar w:top="2041" w:right="709" w:bottom="1418" w:left="709" w:header="680"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2E66" w14:textId="77777777" w:rsidR="00B5014F" w:rsidRDefault="00B5014F" w:rsidP="00D06143">
      <w:r>
        <w:separator/>
      </w:r>
    </w:p>
  </w:endnote>
  <w:endnote w:type="continuationSeparator" w:id="0">
    <w:p w14:paraId="2539ECB6" w14:textId="77777777" w:rsidR="00B5014F" w:rsidRDefault="00B5014F" w:rsidP="00D0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7D12" w14:textId="77777777" w:rsidR="00F916DE" w:rsidRPr="00F916DE" w:rsidRDefault="00F916DE" w:rsidP="00F9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4B5" w14:textId="77777777"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4363" w14:textId="77777777" w:rsidR="00B5014F" w:rsidRDefault="00B5014F" w:rsidP="00D06143">
      <w:r>
        <w:separator/>
      </w:r>
    </w:p>
  </w:footnote>
  <w:footnote w:type="continuationSeparator" w:id="0">
    <w:p w14:paraId="2CA84530" w14:textId="77777777" w:rsidR="00B5014F" w:rsidRDefault="00B5014F" w:rsidP="00D0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A3C6" w14:textId="77777777" w:rsidR="00F916DE" w:rsidRPr="00F916DE" w:rsidRDefault="00F916DE" w:rsidP="00F9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B2D0" w14:textId="77777777" w:rsidR="00F916DE" w:rsidRPr="00F916DE" w:rsidRDefault="00F916DE" w:rsidP="00F9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num w:numId="1" w16cid:durableId="1692105923">
    <w:abstractNumId w:val="2"/>
  </w:num>
  <w:num w:numId="2" w16cid:durableId="344015344">
    <w:abstractNumId w:val="0"/>
  </w:num>
  <w:num w:numId="3" w16cid:durableId="77479969">
    <w:abstractNumId w:val="1"/>
  </w:num>
  <w:num w:numId="4" w16cid:durableId="8689517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41"/>
    <w:rsid w:val="0001361C"/>
    <w:rsid w:val="0003556A"/>
    <w:rsid w:val="00035AA5"/>
    <w:rsid w:val="000A6ACE"/>
    <w:rsid w:val="000E0D7C"/>
    <w:rsid w:val="00111441"/>
    <w:rsid w:val="0015001C"/>
    <w:rsid w:val="001F61FC"/>
    <w:rsid w:val="00216137"/>
    <w:rsid w:val="00256961"/>
    <w:rsid w:val="002F01D1"/>
    <w:rsid w:val="002F1B1B"/>
    <w:rsid w:val="00434981"/>
    <w:rsid w:val="004A0927"/>
    <w:rsid w:val="004A4D4E"/>
    <w:rsid w:val="004B585F"/>
    <w:rsid w:val="005779E9"/>
    <w:rsid w:val="005A5086"/>
    <w:rsid w:val="005F07E3"/>
    <w:rsid w:val="006144A6"/>
    <w:rsid w:val="0068081A"/>
    <w:rsid w:val="006A5DF8"/>
    <w:rsid w:val="006B0C5F"/>
    <w:rsid w:val="006D23AF"/>
    <w:rsid w:val="007B6223"/>
    <w:rsid w:val="008614D8"/>
    <w:rsid w:val="008E15A2"/>
    <w:rsid w:val="009413E1"/>
    <w:rsid w:val="009649BE"/>
    <w:rsid w:val="009C5611"/>
    <w:rsid w:val="009E54B6"/>
    <w:rsid w:val="00A2004B"/>
    <w:rsid w:val="00A70BB2"/>
    <w:rsid w:val="00A73863"/>
    <w:rsid w:val="00AD33C8"/>
    <w:rsid w:val="00AE41DD"/>
    <w:rsid w:val="00B37067"/>
    <w:rsid w:val="00B5014F"/>
    <w:rsid w:val="00BB0B08"/>
    <w:rsid w:val="00C010DE"/>
    <w:rsid w:val="00C0173E"/>
    <w:rsid w:val="00C33F7B"/>
    <w:rsid w:val="00C47E0E"/>
    <w:rsid w:val="00C80213"/>
    <w:rsid w:val="00CB334E"/>
    <w:rsid w:val="00CE7B68"/>
    <w:rsid w:val="00D06143"/>
    <w:rsid w:val="00D25BC6"/>
    <w:rsid w:val="00D319B1"/>
    <w:rsid w:val="00D9621D"/>
    <w:rsid w:val="00DF4F77"/>
    <w:rsid w:val="00E05D25"/>
    <w:rsid w:val="00E4667F"/>
    <w:rsid w:val="00F02850"/>
    <w:rsid w:val="00F916DE"/>
    <w:rsid w:val="00FB659E"/>
    <w:rsid w:val="00FC1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F962A"/>
  <w15:chartTrackingRefBased/>
  <w15:docId w15:val="{4F5CF86D-D115-4B66-A001-867479B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441"/>
    <w:pPr>
      <w:spacing w:after="0" w:line="240" w:lineRule="auto"/>
    </w:pPr>
    <w:rPr>
      <w:sz w:val="24"/>
      <w:szCs w:val="24"/>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3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frica\branding\NCRA%20report%20template%20(colour%201).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ED1A6BDB93CE4D46AFBD84CE5D80E60A" ma:contentTypeVersion="18" ma:contentTypeDescription="Create a new document." ma:contentTypeScope="" ma:versionID="3749f7f6fcd7c17a71cf93587a879868">
  <xsd:schema xmlns:xsd="http://www.w3.org/2001/XMLSchema" xmlns:xs="http://www.w3.org/2001/XMLSchema" xmlns:p="http://schemas.microsoft.com/office/2006/metadata/properties" xmlns:ns2="4e9417ab-6472-4075-af16-7dc6074df91e" xmlns:ns3="a751f37b-09ca-44e0-9006-8e5d68df237f" xmlns:ns4="47bee7a9-a607-491b-902b-f70236870b8c" targetNamespace="http://schemas.microsoft.com/office/2006/metadata/properties" ma:root="true" ma:fieldsID="b95670712a372186756dc778528b6e1a" ns2:_="" ns3:_="" ns4:_="">
    <xsd:import namespace="4e9417ab-6472-4075-af16-7dc6074df91e"/>
    <xsd:import namespace="a751f37b-09ca-44e0-9006-8e5d68df237f"/>
    <xsd:import namespace="47bee7a9-a607-491b-902b-f70236870b8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4b9cce-2b6e-428e-869e-ec04ec75f42b}" ma:internalName="TaxCatchAll" ma:showField="CatchAllData"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4b9cce-2b6e-428e-869e-ec04ec75f42b}" ma:internalName="TaxCatchAllLabel" ma:readOnly="true" ma:showField="CatchAllDataLabel"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International Capabilities Unit (ICU)|4acd4989-2943-4b74-9178-27cc6bb77c33"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gramme - Significant|35921d51-0f3a-4cc4-b009-5b6423aed240"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51f37b-09ca-44e0-9006-8e5d68df237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bee7a9-a607-491b-902b-f70236870b8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51f37b-09ca-44e0-9006-8e5d68df237f">
      <Terms xmlns="http://schemas.microsoft.com/office/infopath/2007/PartnerControls"/>
    </lcf76f155ced4ddcb4097134ff3c332f>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Programme - Significant</TermName>
          <TermId xmlns="http://schemas.microsoft.com/office/infopath/2007/PartnerControls">35921d51-0f3a-4cc4-b009-5b6423aed240</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International Capabilities Unit (ICU)</TermName>
          <TermId xmlns="http://schemas.microsoft.com/office/infopath/2007/PartnerControls">4acd4989-2943-4b74-9178-27cc6bb77c33</TermId>
        </TermInfo>
      </Terms>
    </jb5e598af17141539648acf311d7477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C9A720D6-53D5-4F16-9479-6CED9E037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a751f37b-09ca-44e0-9006-8e5d68df237f"/>
    <ds:schemaRef ds:uri="47bee7a9-a607-491b-902b-f7023687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8E550-86DE-40C9-84C5-D83516CC9E1C}">
  <ds:schemaRefs>
    <ds:schemaRef ds:uri="http://schemas.microsoft.com/office/2006/metadata/properties"/>
    <ds:schemaRef ds:uri="http://schemas.microsoft.com/office/infopath/2007/PartnerControls"/>
    <ds:schemaRef ds:uri="a751f37b-09ca-44e0-9006-8e5d68df237f"/>
    <ds:schemaRef ds:uri="4e9417ab-6472-4075-af16-7dc6074df91e"/>
  </ds:schemaRefs>
</ds:datastoreItem>
</file>

<file path=customXml/itemProps3.xml><?xml version="1.0" encoding="utf-8"?>
<ds:datastoreItem xmlns:ds="http://schemas.openxmlformats.org/officeDocument/2006/customXml" ds:itemID="{562C707E-FFD7-4A97-8D48-9BF81CAB32E4}">
  <ds:schemaRefs>
    <ds:schemaRef ds:uri="http://schemas.openxmlformats.org/officeDocument/2006/bibliography"/>
  </ds:schemaRefs>
</ds:datastoreItem>
</file>

<file path=customXml/itemProps4.xml><?xml version="1.0" encoding="utf-8"?>
<ds:datastoreItem xmlns:ds="http://schemas.openxmlformats.org/officeDocument/2006/customXml" ds:itemID="{211567AB-9161-4727-8422-4BCAF3E80DBE}">
  <ds:schemaRefs>
    <ds:schemaRef ds:uri="http://schemas.microsoft.com/sharepoint/v3/contenttype/forms"/>
  </ds:schemaRefs>
</ds:datastoreItem>
</file>

<file path=customXml/itemProps5.xml><?xml version="1.0" encoding="utf-8"?>
<ds:datastoreItem xmlns:ds="http://schemas.openxmlformats.org/officeDocument/2006/customXml" ds:itemID="{E7159718-1D67-4403-B0BC-BB4C86B5D99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NCRA report template (colour 1).dotx</Template>
  <TotalTime>108</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Andrew Cameron</cp:lastModifiedBy>
  <cp:revision>10</cp:revision>
  <dcterms:created xsi:type="dcterms:W3CDTF">2022-10-13T15:51:00Z</dcterms:created>
  <dcterms:modified xsi:type="dcterms:W3CDTF">2022-10-23T07:29:00Z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0x010100A5BF1C78D9F64B679A5EBDE1C6598EBC0100ED1A6BDB93CE4D46AFBD84CE5D80E60A</vt:lpwstr>
  </property>
  <property fmtid="{D5CDD505-2E9C-101B-9397-08002B2CF9AE}" pid="3" name="MediaServiceImageTags">
    <vt:lpwstr/>
  </property>
  <property fmtid="{D5CDD505-2E9C-101B-9397-08002B2CF9AE}" pid="4" name="HOBusinessUnit">
    <vt:lpwstr>3;#International Capabilities Unit (ICU)|4acd4989-2943-4b74-9178-27cc6bb77c33</vt:lpwstr>
  </property>
  <property fmtid="{D5CDD505-2E9C-101B-9397-08002B2CF9AE}" pid="5" name="HOCopyrightLevel">
    <vt:lpwstr>2;#Crown|69589897-2828-4761-976e-717fd8e631c9</vt:lpwstr>
  </property>
  <property fmtid="{D5CDD505-2E9C-101B-9397-08002B2CF9AE}" pid="6" name="HOGovernmentSecurityClassification">
    <vt:lpwstr>1;#Official|14c80daa-741b-422c-9722-f71693c9ede4</vt:lpwstr>
  </property>
  <property fmtid="{D5CDD505-2E9C-101B-9397-08002B2CF9AE}" pid="7" name="HOSiteType">
    <vt:lpwstr>4;#Programme - Significant|35921d51-0f3a-4cc4-b009-5b6423aed240</vt:lpwstr>
  </property>
</Properties>
</file>